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Communiqué de presse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Paris, le 28 novembre 2019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CNCEF Immobilier veut mieux accompagner les professionnels du secteur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Français ont confiance dans les professionnels de l’immobilier. C’est que révèle la dernière enquête IPSOS. Pour autant, l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profession est confrontée à trois défis : s’adapter aux changements législatifs, faire face aux difficultés de recrutement, maîtriser l’impact du digital sur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sa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pratique. Réaction de la CNCEF Immobilier.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Perçu comme porteur par les Français qui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place leur confiance en ce secteur,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l’immobilier demeure attractif selon la dernière enquête IPSOS (Etude réalisée du 11 au 29 octobre 2019, auprès de 3 000 Français et de 302 professionnels de l’immobilier). « 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L’image des consommateurs en direction des professionnels est tout aussi positive 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explique Didier Kling, Président de la CNCEF Immobilier.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CNCEF Immobilier, qui regroupe tous les conseils-experts en immobilier patrimonial, note avec satisfaction que les investisseurs constatent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un véritable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professionnalisme dans ce secteur (72% de satisfaction).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Par ailleurs,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Français conservent un intérêt manifeste pour investir dans la pierre.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sujet du logement reste pour eux, comme une préoccupation majeure. En effet, plus d’un tiers envisagent un achat immobilier, en plus de leur résidence principale dans les années à venir. Un locataire sur deux songe à devenir propriétaire. L’autre tendance principale est celle de la prise de conscience écologique. L’immobilier ne déroge pas à la règle et les investisseurs y sont particulièrement sensibles.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 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leur côté, les professionnels sont optimistes, mais estiment qu’ils souffrent d’un manque de considération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» note Didier Kling. 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Ils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sont 97% à déplorer le manque de soutien de la part des pouvoirs publics. Ils sont tout autant nombreux à regretter l’image que les médias renvoient d’eux.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CNCEF Immobilier estime par ailleurs que cette enquête IPSOS commandée par l’UNIS est de nature à les rassurer. 86% des professionnels de l’immobilier estimaient jusqu’ici que les Français avaient une mauvaise image d’eux, alors qu’en réalité, 60% en ont une image positive.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Enfin, la CNCEF Immobilier a pris la mesure des défis à venir pour les professionnels du secteur, c’est-à-dire, s’adapter aux changements législatifs, faire face aux difficultés de recrutement et maîtriser l’impact du digital sur leurs pratiques.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 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Notre Chambre sera là pour les accompagner, les guider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former. Par leur dimension interprofessionnelle, ces acteurs dialoguent avec leurs confrères du patrimoine, de l’investissement, du financement et du crédit. Ce sont de véritables accompagnateurs de croissance, rendant accessible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l’investissement dans l’immobilier.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»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plaide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 Président de la CNCEF Immobilier.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