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114300</wp:posOffset>
            </wp:positionV>
            <wp:extent cx="1905000" cy="8382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0" cy="838200"/>
                    </a:xfrm>
                    <a:prstGeom prst="rect"/>
                    <a:ln/>
                  </pic:spPr>
                </pic:pic>
              </a:graphicData>
            </a:graphic>
          </wp:anchor>
        </w:drawing>
      </w:r>
    </w:p>
    <w:p w:rsidR="00000000" w:rsidDel="00000000" w:rsidP="00000000" w:rsidRDefault="00000000" w:rsidRPr="00000000" w14:paraId="00000001">
      <w:pPr>
        <w:contextualSpacing w:val="0"/>
        <w:jc w:val="right"/>
        <w:rPr>
          <w:b w:val="1"/>
          <w:sz w:val="24"/>
          <w:szCs w:val="24"/>
        </w:rPr>
      </w:pPr>
      <w:r w:rsidDel="00000000" w:rsidR="00000000" w:rsidRPr="00000000">
        <w:rPr>
          <w:b w:val="1"/>
          <w:sz w:val="24"/>
          <w:szCs w:val="24"/>
          <w:rtl w:val="0"/>
        </w:rPr>
        <w:t xml:space="preserve">Communiqué de presse</w:t>
      </w:r>
    </w:p>
    <w:p w:rsidR="00000000" w:rsidDel="00000000" w:rsidP="00000000" w:rsidRDefault="00000000" w:rsidRPr="00000000" w14:paraId="00000002">
      <w:pPr>
        <w:contextualSpacing w:val="0"/>
        <w:jc w:val="right"/>
        <w:rPr>
          <w:b w:val="1"/>
          <w:sz w:val="24"/>
          <w:szCs w:val="24"/>
        </w:rPr>
      </w:pPr>
      <w:r w:rsidDel="00000000" w:rsidR="00000000" w:rsidRPr="00000000">
        <w:rPr>
          <w:sz w:val="24"/>
          <w:szCs w:val="24"/>
          <w:rtl w:val="0"/>
        </w:rPr>
        <w:t xml:space="preserve">Octobre 2018</w:t>
      </w: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jc w:val="center"/>
        <w:rPr>
          <w:b w:val="1"/>
          <w:sz w:val="24"/>
          <w:szCs w:val="24"/>
        </w:rPr>
      </w:pPr>
      <w:r w:rsidDel="00000000" w:rsidR="00000000" w:rsidRPr="00000000">
        <w:rPr>
          <w:rtl w:val="0"/>
        </w:rPr>
      </w:r>
    </w:p>
    <w:p w:rsidR="00000000" w:rsidDel="00000000" w:rsidP="00000000" w:rsidRDefault="00000000" w:rsidRPr="00000000" w14:paraId="00000006">
      <w:pPr>
        <w:contextualSpacing w:val="0"/>
        <w:jc w:val="center"/>
        <w:rPr>
          <w:b w:val="1"/>
          <w:sz w:val="24"/>
          <w:szCs w:val="24"/>
        </w:rPr>
      </w:pPr>
      <w:r w:rsidDel="00000000" w:rsidR="00000000" w:rsidRPr="00000000">
        <w:rPr>
          <w:b w:val="1"/>
          <w:sz w:val="24"/>
          <w:szCs w:val="24"/>
          <w:rtl w:val="0"/>
        </w:rPr>
        <w:t xml:space="preserve">Se former aux massages du monde</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jc w:val="both"/>
        <w:rPr>
          <w:sz w:val="24"/>
          <w:szCs w:val="24"/>
        </w:rPr>
      </w:pPr>
      <w:r w:rsidDel="00000000" w:rsidR="00000000" w:rsidRPr="00000000">
        <w:rPr>
          <w:rtl w:val="0"/>
        </w:rPr>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Koréva Formation, école privée d’enseignement à distance sous contrôle pédagogique de l'Etat, spécialisée dans le secteur de la beauté (esthétique et coiffure), du bien-être et de la psychologie, lance une nouvelle formation intitulée “Massages du monde”. </w:t>
      </w:r>
    </w:p>
    <w:p w:rsidR="00000000" w:rsidDel="00000000" w:rsidP="00000000" w:rsidRDefault="00000000" w:rsidRPr="00000000" w14:paraId="0000000A">
      <w:pPr>
        <w:contextualSpacing w:val="0"/>
        <w:jc w:val="both"/>
        <w:rPr>
          <w:sz w:val="24"/>
          <w:szCs w:val="24"/>
        </w:rPr>
      </w:pPr>
      <w:r w:rsidDel="00000000" w:rsidR="00000000" w:rsidRPr="00000000">
        <w:rPr>
          <w:rtl w:val="0"/>
        </w:rPr>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 xml:space="preserve">L’école a sélectionné les principales techniques de massages du monde nécessaires pour permettre au futur praticien de maîtriser toutes les techniques ancestrales,  acquérir un savoir-faire précis et de solides connaissances sur les différentes pharmacopées. Ceci afin d’exercer au sein d’un SPA (hôtelier ou urbain), d’un institut ou de tout autre espace de bien-être. </w:t>
      </w:r>
    </w:p>
    <w:p w:rsidR="00000000" w:rsidDel="00000000" w:rsidP="00000000" w:rsidRDefault="00000000" w:rsidRPr="00000000" w14:paraId="0000000C">
      <w:pPr>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La formation “Massages du monde” comporte 14 modules par correspondance. Mais aussi 12 DVD accompagnés de manuels pédagogiques ainsi qu’un coffret de massage aux pierres chaudes, pour maîtriser tous les protocoles. La durée de la formation peut s’adapter aux besoins de l’apprenant, c’est-à-dire 3 mois en mode intensif ou échelonnée sur 24 mois.</w:t>
      </w:r>
    </w:p>
    <w:p w:rsidR="00000000" w:rsidDel="00000000" w:rsidP="00000000" w:rsidRDefault="00000000" w:rsidRPr="00000000" w14:paraId="0000000E">
      <w:pPr>
        <w:contextualSpacing w:val="0"/>
        <w:jc w:val="both"/>
        <w:rPr>
          <w:sz w:val="24"/>
          <w:szCs w:val="24"/>
          <w:u w:val="single"/>
        </w:rPr>
      </w:pPr>
      <w:r w:rsidDel="00000000" w:rsidR="00000000" w:rsidRPr="00000000">
        <w:rPr>
          <w:rtl w:val="0"/>
        </w:rPr>
      </w:r>
    </w:p>
    <w:p w:rsidR="00000000" w:rsidDel="00000000" w:rsidP="00000000" w:rsidRDefault="00000000" w:rsidRPr="00000000" w14:paraId="0000000F">
      <w:pPr>
        <w:contextualSpacing w:val="0"/>
        <w:jc w:val="both"/>
        <w:rPr>
          <w:sz w:val="24"/>
          <w:szCs w:val="24"/>
          <w:u w:val="single"/>
        </w:rPr>
      </w:pPr>
      <w:r w:rsidDel="00000000" w:rsidR="00000000" w:rsidRPr="00000000">
        <w:rPr>
          <w:sz w:val="24"/>
          <w:szCs w:val="24"/>
          <w:u w:val="single"/>
          <w:rtl w:val="0"/>
        </w:rPr>
        <w:t xml:space="preserve">Cet enseignement est dispensé par une équipe de professeurs diplômés, visant un accompagnement unique grâce à :</w:t>
      </w:r>
    </w:p>
    <w:p w:rsidR="00000000" w:rsidDel="00000000" w:rsidP="00000000" w:rsidRDefault="00000000" w:rsidRPr="00000000" w14:paraId="00000010">
      <w:pPr>
        <w:contextualSpacing w:val="0"/>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4"/>
          <w:szCs w:val="24"/>
        </w:rPr>
      </w:pPr>
      <w:r w:rsidDel="00000000" w:rsidR="00000000" w:rsidRPr="00000000">
        <w:rPr>
          <w:sz w:val="24"/>
          <w:szCs w:val="24"/>
          <w:rtl w:val="0"/>
        </w:rPr>
        <w:t xml:space="preserve">Une </w:t>
      </w:r>
      <w:r w:rsidDel="00000000" w:rsidR="00000000" w:rsidRPr="00000000">
        <w:rPr>
          <w:b w:val="1"/>
          <w:sz w:val="24"/>
          <w:szCs w:val="24"/>
          <w:rtl w:val="0"/>
        </w:rPr>
        <w:t xml:space="preserve">méthode pédagogique progressive</w:t>
      </w:r>
      <w:r w:rsidDel="00000000" w:rsidR="00000000" w:rsidRPr="00000000">
        <w:rPr>
          <w:sz w:val="24"/>
          <w:szCs w:val="24"/>
          <w:rtl w:val="0"/>
        </w:rPr>
        <w:t xml:space="preserve">, dynamique et structurée à partir de supports papier et/ou en e-learning ; </w:t>
      </w:r>
    </w:p>
    <w:p w:rsidR="00000000" w:rsidDel="00000000" w:rsidP="00000000" w:rsidRDefault="00000000" w:rsidRPr="00000000" w14:paraId="00000012">
      <w:pP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sz w:val="24"/>
          <w:szCs w:val="24"/>
        </w:rPr>
      </w:pPr>
      <w:r w:rsidDel="00000000" w:rsidR="00000000" w:rsidRPr="00000000">
        <w:rPr>
          <w:sz w:val="24"/>
          <w:szCs w:val="24"/>
          <w:rtl w:val="0"/>
        </w:rPr>
        <w:t xml:space="preserve">Une </w:t>
      </w:r>
      <w:r w:rsidDel="00000000" w:rsidR="00000000" w:rsidRPr="00000000">
        <w:rPr>
          <w:b w:val="1"/>
          <w:sz w:val="24"/>
          <w:szCs w:val="24"/>
          <w:rtl w:val="0"/>
        </w:rPr>
        <w:t xml:space="preserve">aide et un suivi pédagogique personnalisés</w:t>
      </w:r>
      <w:r w:rsidDel="00000000" w:rsidR="00000000" w:rsidRPr="00000000">
        <w:rPr>
          <w:sz w:val="24"/>
          <w:szCs w:val="24"/>
          <w:rtl w:val="0"/>
        </w:rPr>
        <w:t xml:space="preserve"> avec participation à une classe virtuelle : entretien individuel et conférence avec plusieurs élèves via internet.</w:t>
      </w:r>
    </w:p>
    <w:p w:rsidR="00000000" w:rsidDel="00000000" w:rsidP="00000000" w:rsidRDefault="00000000" w:rsidRPr="00000000" w14:paraId="00000014">
      <w:pP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sz w:val="24"/>
          <w:szCs w:val="24"/>
        </w:rPr>
      </w:pPr>
      <w:r w:rsidDel="00000000" w:rsidR="00000000" w:rsidRPr="00000000">
        <w:rPr>
          <w:sz w:val="24"/>
          <w:szCs w:val="24"/>
          <w:rtl w:val="0"/>
        </w:rPr>
        <w:t xml:space="preserve">Des </w:t>
      </w:r>
      <w:r w:rsidDel="00000000" w:rsidR="00000000" w:rsidRPr="00000000">
        <w:rPr>
          <w:b w:val="1"/>
          <w:sz w:val="24"/>
          <w:szCs w:val="24"/>
          <w:rtl w:val="0"/>
        </w:rPr>
        <w:t xml:space="preserve">conventions de stage</w:t>
      </w:r>
      <w:r w:rsidDel="00000000" w:rsidR="00000000" w:rsidRPr="00000000">
        <w:rPr>
          <w:sz w:val="24"/>
          <w:szCs w:val="24"/>
          <w:rtl w:val="0"/>
        </w:rPr>
        <w:t xml:space="preserve"> délivrées gratuitement par l'école pour valider des stages en milieu professionnel.</w:t>
      </w:r>
    </w:p>
    <w:p w:rsidR="00000000" w:rsidDel="00000000" w:rsidP="00000000" w:rsidRDefault="00000000" w:rsidRPr="00000000" w14:paraId="00000016">
      <w:pP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sz w:val="24"/>
          <w:szCs w:val="24"/>
        </w:rPr>
      </w:pPr>
      <w:r w:rsidDel="00000000" w:rsidR="00000000" w:rsidRPr="00000000">
        <w:rPr>
          <w:sz w:val="24"/>
          <w:szCs w:val="24"/>
          <w:rtl w:val="0"/>
        </w:rPr>
        <w:t xml:space="preserve">Des </w:t>
      </w:r>
      <w:r w:rsidDel="00000000" w:rsidR="00000000" w:rsidRPr="00000000">
        <w:rPr>
          <w:b w:val="1"/>
          <w:sz w:val="24"/>
          <w:szCs w:val="24"/>
          <w:rtl w:val="0"/>
        </w:rPr>
        <w:t xml:space="preserve">formules de paiement échelonnées</w:t>
      </w:r>
      <w:r w:rsidDel="00000000" w:rsidR="00000000" w:rsidRPr="00000000">
        <w:rPr>
          <w:sz w:val="24"/>
          <w:szCs w:val="24"/>
          <w:rtl w:val="0"/>
        </w:rPr>
        <w:t xml:space="preserve"> sur plusieurs mois à </w:t>
      </w:r>
      <w:r w:rsidDel="00000000" w:rsidR="00000000" w:rsidRPr="00000000">
        <w:rPr>
          <w:b w:val="1"/>
          <w:sz w:val="24"/>
          <w:szCs w:val="24"/>
          <w:rtl w:val="0"/>
        </w:rPr>
        <w:t xml:space="preserve">0% d'intérêt</w:t>
      </w:r>
      <w:r w:rsidDel="00000000" w:rsidR="00000000" w:rsidRPr="00000000">
        <w:rPr>
          <w:sz w:val="24"/>
          <w:szCs w:val="24"/>
          <w:rtl w:val="0"/>
        </w:rPr>
        <w:t xml:space="preserve"> (jusqu'à 24 mois) et qui s'adaptent à tous les budgets. Possibilité de changer de plan de financement en cours de formation.</w:t>
      </w:r>
    </w:p>
    <w:p w:rsidR="00000000" w:rsidDel="00000000" w:rsidP="00000000" w:rsidRDefault="00000000" w:rsidRPr="00000000" w14:paraId="00000018">
      <w:pPr>
        <w:contextualSpacing w:val="0"/>
        <w:jc w:val="both"/>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9">
      <w:pPr>
        <w:contextualSpacing w:val="0"/>
        <w:jc w:val="both"/>
        <w:rPr>
          <w:sz w:val="24"/>
          <w:szCs w:val="24"/>
        </w:rPr>
      </w:pPr>
      <w:r w:rsidDel="00000000" w:rsidR="00000000" w:rsidRPr="00000000">
        <w:rPr>
          <w:sz w:val="24"/>
          <w:szCs w:val="24"/>
          <w:rtl w:val="0"/>
        </w:rPr>
        <w:t xml:space="preserve">Après avoir étudié l’ensemble du programme, l’élève reçoit une attestation de formation professionnelle qui validera son cursus pédagogique et valorisera son CV. </w:t>
      </w:r>
    </w:p>
    <w:p w:rsidR="00000000" w:rsidDel="00000000" w:rsidP="00000000" w:rsidRDefault="00000000" w:rsidRPr="00000000" w14:paraId="0000001A">
      <w:pPr>
        <w:contextualSpacing w:val="0"/>
        <w:jc w:val="both"/>
        <w:rPr>
          <w:b w:val="1"/>
          <w:sz w:val="24"/>
          <w:szCs w:val="24"/>
          <w:u w:val="single"/>
        </w:rPr>
      </w:pPr>
      <w:r w:rsidDel="00000000" w:rsidR="00000000" w:rsidRPr="00000000">
        <w:rPr>
          <w:rtl w:val="0"/>
        </w:rPr>
      </w:r>
    </w:p>
    <w:p w:rsidR="00000000" w:rsidDel="00000000" w:rsidP="00000000" w:rsidRDefault="00000000" w:rsidRPr="00000000" w14:paraId="0000001B">
      <w:pPr>
        <w:contextualSpacing w:val="0"/>
        <w:jc w:val="both"/>
        <w:rPr>
          <w:sz w:val="24"/>
          <w:szCs w:val="24"/>
        </w:rPr>
      </w:pPr>
      <w:r w:rsidDel="00000000" w:rsidR="00000000" w:rsidRPr="00000000">
        <w:rPr>
          <w:b w:val="1"/>
          <w:sz w:val="24"/>
          <w:szCs w:val="24"/>
          <w:u w:val="single"/>
          <w:rtl w:val="0"/>
        </w:rPr>
        <w:t xml:space="preserve">Inscription/ Renseignements :</w:t>
      </w:r>
      <w:r w:rsidDel="00000000" w:rsidR="00000000" w:rsidRPr="00000000">
        <w:rPr>
          <w:sz w:val="24"/>
          <w:szCs w:val="24"/>
          <w:rtl w:val="0"/>
        </w:rPr>
        <w:t xml:space="preserve"> </w:t>
      </w:r>
    </w:p>
    <w:p w:rsidR="00000000" w:rsidDel="00000000" w:rsidP="00000000" w:rsidRDefault="00000000" w:rsidRPr="00000000" w14:paraId="0000001C">
      <w:pPr>
        <w:contextualSpacing w:val="0"/>
        <w:jc w:val="both"/>
        <w:rPr>
          <w:sz w:val="24"/>
          <w:szCs w:val="24"/>
        </w:rPr>
      </w:pPr>
      <w:r w:rsidDel="00000000" w:rsidR="00000000" w:rsidRPr="00000000">
        <w:rPr>
          <w:rtl w:val="0"/>
        </w:rPr>
      </w:r>
    </w:p>
    <w:p w:rsidR="00000000" w:rsidDel="00000000" w:rsidP="00000000" w:rsidRDefault="00000000" w:rsidRPr="00000000" w14:paraId="0000001D">
      <w:pPr>
        <w:contextualSpacing w:val="0"/>
        <w:jc w:val="both"/>
        <w:rPr>
          <w:sz w:val="24"/>
          <w:szCs w:val="24"/>
        </w:rPr>
      </w:pPr>
      <w:r w:rsidDel="00000000" w:rsidR="00000000" w:rsidRPr="00000000">
        <w:rPr>
          <w:sz w:val="24"/>
          <w:szCs w:val="24"/>
          <w:rtl w:val="0"/>
        </w:rPr>
        <w:t xml:space="preserve">Koréva - 18-24 rue Coriolis - 75012 PARIS </w:t>
      </w:r>
    </w:p>
    <w:p w:rsidR="00000000" w:rsidDel="00000000" w:rsidP="00000000" w:rsidRDefault="00000000" w:rsidRPr="00000000" w14:paraId="0000001E">
      <w:pPr>
        <w:contextualSpacing w:val="0"/>
        <w:jc w:val="both"/>
        <w:rPr>
          <w:sz w:val="24"/>
          <w:szCs w:val="24"/>
        </w:rPr>
      </w:pPr>
      <w:r w:rsidDel="00000000" w:rsidR="00000000" w:rsidRPr="00000000">
        <w:rPr>
          <w:sz w:val="24"/>
          <w:szCs w:val="24"/>
          <w:rtl w:val="0"/>
        </w:rPr>
        <w:t xml:space="preserve">Tél. : 01.56.95.46.30 </w:t>
      </w:r>
      <w:hyperlink r:id="rId7">
        <w:r w:rsidDel="00000000" w:rsidR="00000000" w:rsidRPr="00000000">
          <w:rPr>
            <w:color w:val="1155cc"/>
            <w:sz w:val="24"/>
            <w:szCs w:val="24"/>
            <w:u w:val="single"/>
            <w:rtl w:val="0"/>
          </w:rPr>
          <w:t xml:space="preserve">www.koreva-formation.com</w:t>
        </w:r>
      </w:hyperlink>
      <w:r w:rsidDel="00000000" w:rsidR="00000000" w:rsidRPr="00000000">
        <w:rPr>
          <w:rtl w:val="0"/>
        </w:rPr>
      </w:r>
    </w:p>
    <w:p w:rsidR="00000000" w:rsidDel="00000000" w:rsidP="00000000" w:rsidRDefault="00000000" w:rsidRPr="00000000" w14:paraId="0000001F">
      <w:pPr>
        <w:contextualSpacing w:val="0"/>
        <w:jc w:val="both"/>
        <w:rPr>
          <w:sz w:val="24"/>
          <w:szCs w:val="24"/>
        </w:rPr>
      </w:pPr>
      <w:r w:rsidDel="00000000" w:rsidR="00000000" w:rsidRPr="00000000">
        <w:rPr>
          <w:rtl w:val="0"/>
        </w:rPr>
      </w:r>
    </w:p>
    <w:p w:rsidR="00000000" w:rsidDel="00000000" w:rsidP="00000000" w:rsidRDefault="00000000" w:rsidRPr="00000000" w14:paraId="00000020">
      <w:pPr>
        <w:contextualSpacing w:val="0"/>
        <w:jc w:val="both"/>
        <w:rPr>
          <w:b w:val="1"/>
          <w:sz w:val="24"/>
          <w:szCs w:val="24"/>
          <w:u w:val="single"/>
        </w:rPr>
      </w:pPr>
      <w:r w:rsidDel="00000000" w:rsidR="00000000" w:rsidRPr="00000000">
        <w:rPr>
          <w:b w:val="1"/>
          <w:sz w:val="24"/>
          <w:szCs w:val="24"/>
          <w:u w:val="single"/>
          <w:rtl w:val="0"/>
        </w:rPr>
        <w:t xml:space="preserve">Contact presse :</w:t>
      </w:r>
    </w:p>
    <w:p w:rsidR="00000000" w:rsidDel="00000000" w:rsidP="00000000" w:rsidRDefault="00000000" w:rsidRPr="00000000" w14:paraId="00000021">
      <w:pPr>
        <w:contextualSpacing w:val="0"/>
        <w:jc w:val="both"/>
        <w:rPr>
          <w:sz w:val="24"/>
          <w:szCs w:val="24"/>
        </w:rPr>
      </w:pPr>
      <w:r w:rsidDel="00000000" w:rsidR="00000000" w:rsidRPr="00000000">
        <w:rPr>
          <w:rtl w:val="0"/>
        </w:rPr>
      </w:r>
    </w:p>
    <w:p w:rsidR="00000000" w:rsidDel="00000000" w:rsidP="00000000" w:rsidRDefault="00000000" w:rsidRPr="00000000" w14:paraId="00000022">
      <w:pPr>
        <w:contextualSpacing w:val="0"/>
        <w:jc w:val="both"/>
        <w:rPr>
          <w:sz w:val="24"/>
          <w:szCs w:val="24"/>
        </w:rPr>
      </w:pPr>
      <w:r w:rsidDel="00000000" w:rsidR="00000000" w:rsidRPr="00000000">
        <w:rPr>
          <w:sz w:val="24"/>
          <w:szCs w:val="24"/>
          <w:rtl w:val="0"/>
        </w:rPr>
        <w:t xml:space="preserve">Cyrille Darrigade</w:t>
      </w:r>
    </w:p>
    <w:p w:rsidR="00000000" w:rsidDel="00000000" w:rsidP="00000000" w:rsidRDefault="00000000" w:rsidRPr="00000000" w14:paraId="00000023">
      <w:pPr>
        <w:contextualSpacing w:val="0"/>
        <w:jc w:val="both"/>
        <w:rPr>
          <w:sz w:val="24"/>
          <w:szCs w:val="24"/>
        </w:rPr>
      </w:pPr>
      <w:r w:rsidDel="00000000" w:rsidR="00000000" w:rsidRPr="00000000">
        <w:rPr>
          <w:sz w:val="24"/>
          <w:szCs w:val="24"/>
          <w:rtl w:val="0"/>
        </w:rPr>
        <w:t xml:space="preserve">Tél. 06 20 17 40 41</w:t>
      </w:r>
    </w:p>
    <w:p w:rsidR="00000000" w:rsidDel="00000000" w:rsidP="00000000" w:rsidRDefault="00000000" w:rsidRPr="00000000" w14:paraId="00000024">
      <w:pPr>
        <w:contextualSpacing w:val="0"/>
        <w:jc w:val="both"/>
        <w:rPr>
          <w:rFonts w:ascii="Calibri" w:cs="Calibri" w:eastAsia="Calibri" w:hAnsi="Calibri"/>
          <w:sz w:val="24"/>
          <w:szCs w:val="24"/>
        </w:rPr>
      </w:pPr>
      <w:hyperlink r:id="rId8">
        <w:r w:rsidDel="00000000" w:rsidR="00000000" w:rsidRPr="00000000">
          <w:rPr>
            <w:sz w:val="24"/>
            <w:szCs w:val="24"/>
            <w:rtl w:val="0"/>
          </w:rPr>
          <w:t xml:space="preserve">cyrille.darrigade@gmail.com</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contextualSpacing w:val="0"/>
        <w:jc w:val="both"/>
        <w:rPr>
          <w:sz w:val="24"/>
          <w:szCs w:val="24"/>
        </w:rPr>
      </w:pPr>
      <w:r w:rsidDel="00000000" w:rsidR="00000000" w:rsidRPr="00000000">
        <w:rPr>
          <w:sz w:val="24"/>
          <w:szCs w:val="24"/>
          <w:rtl w:val="0"/>
        </w:rPr>
        <w:tab/>
        <w:tab/>
        <w:tab/>
        <w:tab/>
      </w:r>
    </w:p>
    <w:p w:rsidR="00000000" w:rsidDel="00000000" w:rsidP="00000000" w:rsidRDefault="00000000" w:rsidRPr="00000000" w14:paraId="00000026">
      <w:pPr>
        <w:contextualSpacing w:val="0"/>
        <w:jc w:val="both"/>
        <w:rPr>
          <w:sz w:val="24"/>
          <w:szCs w:val="24"/>
        </w:rPr>
      </w:pPr>
      <w:r w:rsidDel="00000000" w:rsidR="00000000" w:rsidRPr="00000000">
        <w:rPr>
          <w:sz w:val="24"/>
          <w:szCs w:val="24"/>
          <w:rtl w:val="0"/>
        </w:rPr>
        <w:tab/>
        <w:tab/>
        <w:tab/>
      </w:r>
    </w:p>
    <w:p w:rsidR="00000000" w:rsidDel="00000000" w:rsidP="00000000" w:rsidRDefault="00000000" w:rsidRPr="00000000" w14:paraId="00000027">
      <w:pPr>
        <w:contextualSpacing w:val="0"/>
        <w:jc w:val="both"/>
        <w:rPr>
          <w:sz w:val="24"/>
          <w:szCs w:val="24"/>
        </w:rPr>
      </w:pPr>
      <w:r w:rsidDel="00000000" w:rsidR="00000000" w:rsidRPr="00000000">
        <w:rPr>
          <w:sz w:val="24"/>
          <w:szCs w:val="24"/>
          <w:rtl w:val="0"/>
        </w:rPr>
        <w:tab/>
        <w:tab/>
      </w:r>
      <w:r w:rsidDel="00000000" w:rsidR="00000000" w:rsidRPr="00000000">
        <w:rPr>
          <w:sz w:val="24"/>
          <w:szCs w:val="24"/>
          <w:rtl w:val="0"/>
        </w:rPr>
        <w:tab/>
        <w:tab/>
        <w:tab/>
        <w:tab/>
      </w:r>
      <w:r w:rsidDel="00000000" w:rsidR="00000000" w:rsidRPr="00000000">
        <w:rPr>
          <w:rtl w:val="0"/>
        </w:rPr>
      </w:r>
    </w:p>
    <w:sectPr>
      <w:foot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jc w:val="center"/>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koreva-formation.com" TargetMode="External"/><Relationship Id="rId8" Type="http://schemas.openxmlformats.org/officeDocument/2006/relationships/hyperlink" Target="mailto:cyrille.darrig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